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60921">
      <w:pPr>
        <w:spacing w:line="600" w:lineRule="exact"/>
        <w:ind w:left="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</w:p>
    <w:p w14:paraId="7062DCB1">
      <w:pPr>
        <w:spacing w:line="600" w:lineRule="exact"/>
        <w:ind w:left="0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年度新晃县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凉伞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镇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中心小学学前教育生均公用经费</w:t>
      </w:r>
      <w:r>
        <w:rPr>
          <w:rFonts w:ascii="宋体" w:hAnsi="宋体"/>
          <w:b/>
          <w:w w:val="85"/>
          <w:sz w:val="36"/>
          <w:szCs w:val="36"/>
        </w:rPr>
        <w:t>项目</w:t>
      </w:r>
    </w:p>
    <w:p w14:paraId="4BF2D552">
      <w:pPr>
        <w:spacing w:line="600" w:lineRule="exact"/>
        <w:ind w:left="0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 w14:paraId="110836F0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5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03EEAC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3ABD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6CFB774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570C2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E3AE8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0C375C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学前教育生均公用经费</w:t>
            </w:r>
          </w:p>
        </w:tc>
      </w:tr>
      <w:tr w14:paraId="126BB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A6F32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485845D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45867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新晃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侗族自治县凉伞镇中心小学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EAF64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96ACF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陈通鹤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C4AD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6EB899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6441007</w:t>
            </w:r>
          </w:p>
        </w:tc>
      </w:tr>
      <w:tr w14:paraId="394BB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B364C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181BCB2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193F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E46CB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9FA58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67410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68F57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24435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05AFED8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34EF6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4DD9BA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6.9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804A8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3E0C0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6F449B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0%</w:t>
            </w:r>
          </w:p>
        </w:tc>
      </w:tr>
      <w:tr w14:paraId="6467C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ADEF4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C954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53544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ECD99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47240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67EB6AA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191A9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D8E00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69DFC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70BD9D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044D3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0D051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3437B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FA456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4B974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B4EC88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  <w:r>
              <w:rPr>
                <w:rFonts w:hint="default" w:ascii="Arial" w:hAnsi="Arial" w:eastAsia="仿宋_GB2312" w:cs="Arial"/>
                <w:szCs w:val="21"/>
                <w:lang w:val="en-US" w:eastAsia="zh-CN"/>
              </w:rPr>
              <w:t>÷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6.9=0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2EC53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AC8A1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3488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C4992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AB374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82D0A3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专项资金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D6F5FD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E3F7B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A14F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EBDB6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6BFFC86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D8A86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D0D212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4F803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F7394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2E651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A688D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1EA42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46E0F9"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产出目标：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全面提升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学前教育的教学质量和服务水平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FF76E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061D5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57C8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13A05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FE07D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B0252C"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产出时效：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按时完成该项工作，计10分。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B7C01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6C334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4CE0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B0F2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0C4AD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79D094"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成本控制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学前教育生均公用经费6.9万元，按照控制数执行，计10分。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43372A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BFA7D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303E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7B4EA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FEC2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7EC10A">
            <w:pPr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项目效益：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学龄前儿童提供优质的保育和教育服务，保障幼儿园的日常运营和教育教学活动的顺利开展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59CF0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1F6A4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83B1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408D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6AA31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D529B1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：满意度达到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B136AF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E6EB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F3F8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F6D7F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E9B35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9F82FE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9F251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C28A7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4154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C8776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0668A7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11CB05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DA583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FC7E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5B603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F6913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0F892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C549C6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B5324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11A21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FA82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0447C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EA8A1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9F122F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  90分≤得分≤100分；    □ 良好 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 w14:paraId="7E02ABB1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    □ 差    得分＜60分</w:t>
            </w:r>
          </w:p>
        </w:tc>
      </w:tr>
    </w:tbl>
    <w:p w14:paraId="2462DE2B">
      <w:pPr>
        <w:spacing w:line="300" w:lineRule="exact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>单位负责人）：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陈通鹤</w:t>
      </w:r>
      <w:r>
        <w:rPr>
          <w:rFonts w:ascii="仿宋_GB2312" w:hAnsi="仿宋_GB2312" w:eastAsia="仿宋_GB2312" w:cs="仿宋_GB2312"/>
          <w:sz w:val="22"/>
          <w:szCs w:val="22"/>
        </w:rPr>
        <w:t xml:space="preserve"> 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 xml:space="preserve">  项目负责人：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陈通鹤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>填表日期：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2025</w:t>
      </w:r>
      <w:r>
        <w:rPr>
          <w:rFonts w:ascii="仿宋_GB2312" w:hAnsi="仿宋_GB2312" w:eastAsia="仿宋_GB2312" w:cs="仿宋_GB2312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4</w:t>
      </w:r>
      <w:r>
        <w:rPr>
          <w:rFonts w:ascii="仿宋_GB2312" w:hAnsi="仿宋_GB2312" w:eastAsia="仿宋_GB2312" w:cs="仿宋_GB2312"/>
          <w:sz w:val="22"/>
          <w:szCs w:val="22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</w:t>
      </w:r>
      <w:r>
        <w:rPr>
          <w:rFonts w:ascii="仿宋_GB2312" w:hAnsi="仿宋_GB2312" w:eastAsia="仿宋_GB2312" w:cs="仿宋_GB2312"/>
          <w:sz w:val="22"/>
          <w:szCs w:val="22"/>
        </w:rPr>
        <w:t>日</w:t>
      </w:r>
    </w:p>
    <w:p w14:paraId="6FD6BA47">
      <w:pPr>
        <w:spacing w:before="240" w:line="340" w:lineRule="exact"/>
        <w:jc w:val="left"/>
        <w:rPr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附件2-3</w:t>
      </w:r>
    </w:p>
    <w:p w14:paraId="0E657D80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hint="eastAsia" w:ascii="宋体" w:hAnsi="宋体" w:eastAsia="方正粗宋简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年度新晃县新晃县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凉伞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镇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中心小学学前教育生均公用经费</w:t>
      </w:r>
      <w:r>
        <w:rPr>
          <w:rFonts w:hint="eastAsia" w:ascii="宋体" w:hAnsi="宋体"/>
          <w:b/>
          <w:w w:val="85"/>
          <w:sz w:val="36"/>
          <w:szCs w:val="36"/>
        </w:rPr>
        <w:t>项目</w:t>
      </w: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 w14:paraId="48C65DA2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一、基本情况</w:t>
      </w:r>
    </w:p>
    <w:p w14:paraId="63D6294C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1、为提升学前教育质量，保障幼儿园日常运转，政府按在园幼儿人数拨付生均公用经费，用于教学、师资、设施等方面。</w:t>
      </w:r>
    </w:p>
    <w:p w14:paraId="67B10845">
      <w:pPr>
        <w:pStyle w:val="4"/>
        <w:spacing w:after="0" w:line="600" w:lineRule="exact"/>
        <w:ind w:firstLine="640" w:firstLineChars="200"/>
        <w:jc w:val="left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2、资金投入和使用情况</w:t>
      </w:r>
    </w:p>
    <w:p w14:paraId="14EA15E0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截止2024年12月，我校学前教育生均公用经费项目资金6.9万元全部拨付到位，到位率为100%。</w:t>
      </w:r>
    </w:p>
    <w:p w14:paraId="4D008253">
      <w:pPr>
        <w:spacing w:line="600" w:lineRule="exact"/>
        <w:ind w:firstLine="640" w:firstLineChars="200"/>
        <w:rPr>
          <w:rFonts w:hint="default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项目资金执行情况：截止2024年12月，本年度支付学前教育生均公用经费项目资金0万元，执行率为0%。</w:t>
      </w:r>
    </w:p>
    <w:p w14:paraId="1FCA70D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0" w:leftChars="0" w:firstLine="560" w:firstLineChars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项目实施情况：</w:t>
      </w:r>
      <w:r>
        <w:rPr>
          <w:rFonts w:hint="default" w:ascii="仿宋" w:hAnsi="仿宋" w:eastAsia="仿宋" w:cs="Times New Roman"/>
          <w:sz w:val="32"/>
          <w:szCs w:val="32"/>
          <w:lang w:eastAsia="zh-CN" w:bidi="ar-SA"/>
        </w:rPr>
        <w:t>在项目实施期内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确保了项目的资金充足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为教育教学提供保障，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确保了项目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顺利开展。</w:t>
      </w:r>
    </w:p>
    <w:p w14:paraId="1D6748EB">
      <w:pPr>
        <w:pStyle w:val="4"/>
        <w:spacing w:after="0" w:line="60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项目绩效目标：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为学龄前儿童提供优质的保育和教育服务，保障幼儿园的日常运营和教育教学活动的顺利开展。</w:t>
      </w:r>
    </w:p>
    <w:p w14:paraId="16557FE5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二、绩效评价工作开展情况</w:t>
      </w:r>
    </w:p>
    <w:p w14:paraId="4C1C1BEB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（一）绩效评价目的、对象和范围。</w:t>
      </w:r>
    </w:p>
    <w:p w14:paraId="39AE5631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绩效评价目的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在项目期内充分合理使用预算，避免出现专项资金滞留及挪用等违规违纪行为。</w:t>
      </w:r>
      <w:r>
        <w:rPr>
          <w:rFonts w:hint="eastAsia" w:ascii="仿宋" w:hAnsi="仿宋" w:eastAsia="仿宋"/>
          <w:sz w:val="32"/>
          <w:szCs w:val="32"/>
        </w:rPr>
        <w:t>通过评价进一步客观地反映政策的执行情况、履职情况、项目实施情况和效果。分析营养改善计划政策的精准有效实施情况、资金到位及管理情况、绩效目标完成情况。为进一步规范财政资金运行和预算绩效管理，完善政策制度，推动部门有效履职，优化资源配置和财政支出结构强化支出责任，提高财政资金的导向作用提供支撑。</w:t>
      </w:r>
    </w:p>
    <w:p w14:paraId="6CD31A82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评价对象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学前教育生均公用经费</w:t>
      </w:r>
      <w:r>
        <w:rPr>
          <w:rFonts w:hint="eastAsia" w:ascii="仿宋" w:hAnsi="仿宋" w:eastAsia="仿宋"/>
          <w:sz w:val="32"/>
          <w:szCs w:val="32"/>
        </w:rPr>
        <w:t>资金项目。</w:t>
      </w:r>
    </w:p>
    <w:p w14:paraId="500CF2EB">
      <w:pPr>
        <w:numPr>
          <w:ilvl w:val="0"/>
          <w:numId w:val="0"/>
        </w:numPr>
        <w:spacing w:line="560" w:lineRule="exact"/>
        <w:ind w:left="600" w:left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评价范围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包括202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4年学前教育生均公用经费</w:t>
      </w:r>
      <w:r>
        <w:rPr>
          <w:rFonts w:hint="eastAsia" w:ascii="仿宋" w:hAnsi="仿宋" w:eastAsia="仿宋"/>
          <w:sz w:val="32"/>
          <w:szCs w:val="32"/>
        </w:rPr>
        <w:t>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及项目实施情况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4A9AC2DC">
      <w:pPr>
        <w:numPr>
          <w:ilvl w:val="0"/>
          <w:numId w:val="1"/>
        </w:numPr>
        <w:spacing w:line="560" w:lineRule="exact"/>
        <w:ind w:left="-40" w:leftChars="0" w:firstLine="640"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绩效评价原则、评价指标体系（附表说明）、评价方法、评价标准等。</w:t>
      </w:r>
    </w:p>
    <w:p w14:paraId="4E193FA5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</w:t>
      </w:r>
    </w:p>
    <w:p w14:paraId="5E9EE58B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（三）绩效评价工作过程：认真参照项目绩效评分标准，对执行情况逐项进行量化评分。</w:t>
      </w:r>
    </w:p>
    <w:p w14:paraId="3E28F9F8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三、综合评价情况及评价结论（附相关评分表）</w:t>
      </w:r>
    </w:p>
    <w:p w14:paraId="41262B52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根据《湖南省预算支出绩效评价管理办法》（湘财绩〔2020〕7号）和《新晃侗族自治县财政局关于开展202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年度部门预算支出绩效自评工作的通知》（晃财绩〔202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号）等文件要求，我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/>
          <w:sz w:val="32"/>
          <w:szCs w:val="32"/>
        </w:rPr>
        <w:t>成立了绩效自评工作小组，对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学前教育生均公用经费</w:t>
      </w:r>
      <w:r>
        <w:rPr>
          <w:rFonts w:hint="eastAsia" w:ascii="仿宋" w:hAnsi="仿宋" w:eastAsia="仿宋"/>
          <w:sz w:val="32"/>
          <w:szCs w:val="32"/>
        </w:rPr>
        <w:t>项目支出开展了绩效自评工作。</w:t>
      </w:r>
    </w:p>
    <w:p w14:paraId="3AA99CBF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本次自评，对照项目绩效目标，从项目预算编制、项目组织管理、资金使用、项目产出、项目效益、满意度等方面逐一分析评价，总体自评得分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90</w:t>
      </w:r>
      <w:r>
        <w:rPr>
          <w:rFonts w:hint="eastAsia" w:ascii="仿宋" w:hAnsi="仿宋" w:eastAsia="仿宋"/>
          <w:sz w:val="32"/>
          <w:szCs w:val="32"/>
        </w:rPr>
        <w:t>分，绩效评价等级为“优”。</w:t>
      </w:r>
    </w:p>
    <w:p w14:paraId="20E05BE6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四、绩效评价指标分析</w:t>
      </w:r>
    </w:p>
    <w:p w14:paraId="4D09707E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（一）项目决策情况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通过</w:t>
      </w:r>
      <w:r>
        <w:rPr>
          <w:rFonts w:hint="eastAsia" w:ascii="仿宋" w:hAnsi="仿宋" w:eastAsia="仿宋"/>
          <w:sz w:val="32"/>
          <w:szCs w:val="32"/>
          <w:lang w:eastAsia="zh-CN"/>
        </w:rPr>
        <w:t>年初对该项专项经费认真列好支出预算，严格按照专项资金管理制度保证资金及时足额发放到位。</w:t>
      </w:r>
    </w:p>
    <w:p w14:paraId="2675454A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（二）项目过程情况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此项项目资金严格按照专项资金管理办法，按规定控制资金使用范围。资金使用符合项目预算批复或合同规定用途，不存在截留、挤占、挪用、虚列支出、违规使用等情况。</w:t>
      </w:r>
    </w:p>
    <w:p w14:paraId="29CC1504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（三）项目产出情况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</w:p>
    <w:p w14:paraId="7F9628FB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产出目标：</w:t>
      </w:r>
      <w:r>
        <w:rPr>
          <w:rFonts w:hint="eastAsia" w:ascii="仿宋" w:hAnsi="仿宋" w:eastAsia="仿宋"/>
          <w:sz w:val="32"/>
          <w:szCs w:val="32"/>
        </w:rPr>
        <w:t>通过加强师资培训、更新教学设备、改善教学环境等措施，提升了学前教育的教学质量和服务水平。幼儿在认知、情感、社会性等方面均取得了显著进步，家长满意度较高。幼儿园的日常运营有序进行，各项管理制度健全，管理效率提升。</w:t>
      </w:r>
    </w:p>
    <w:p w14:paraId="6F991527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产出数量：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学前教育生均公用经费总金额。</w:t>
      </w:r>
    </w:p>
    <w:p w14:paraId="3FB84485">
      <w:pPr>
        <w:pStyle w:val="4"/>
        <w:spacing w:after="0" w:line="600" w:lineRule="exact"/>
        <w:ind w:firstLine="640" w:firstLineChars="200"/>
        <w:jc w:val="left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产出时效：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年底前按时完成本年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学前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教育生均公用经费项目。</w:t>
      </w:r>
    </w:p>
    <w:p w14:paraId="63F3A2BF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成本控制：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学前教育生均公用经费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6.9万元，按照控制数严格执行。</w:t>
      </w:r>
    </w:p>
    <w:p w14:paraId="127CFF13">
      <w:pPr>
        <w:numPr>
          <w:ilvl w:val="0"/>
          <w:numId w:val="1"/>
        </w:numPr>
        <w:ind w:left="-40" w:leftChars="0" w:firstLine="640" w:firstLineChars="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项目效益情况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</w:p>
    <w:p w14:paraId="75E33383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1. 经济效益：项目资金的有效使用，保障了幼儿园的正常运转和教育教学活动的顺利开展，提高了教育资源的利用效率。</w:t>
      </w:r>
    </w:p>
    <w:p w14:paraId="77883D75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2. 社会效益：提升了学前教育的教学质量和服务水平，促进了幼儿的全面发展，增强了家长的满意度和社会的认可度。</w:t>
      </w:r>
    </w:p>
    <w:p w14:paraId="2934E3F3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3. 管理效益：通过绩效运行监控，加强了项目管理的规范性和科学性，为今后的项目管理提供了宝贵经验。</w:t>
      </w:r>
    </w:p>
    <w:p w14:paraId="71F9D50E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</w:p>
    <w:p w14:paraId="330D4496">
      <w:pPr>
        <w:spacing w:line="560" w:lineRule="exact"/>
        <w:ind w:left="0" w:leftChars="0"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五、主要经验及做法、存在的问题及原因分析</w:t>
      </w:r>
    </w:p>
    <w:p w14:paraId="13F65208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问题：</w:t>
      </w:r>
      <w:r>
        <w:rPr>
          <w:rFonts w:hint="eastAsia" w:ascii="仿宋" w:hAnsi="仿宋" w:eastAsia="仿宋"/>
          <w:sz w:val="32"/>
          <w:szCs w:val="32"/>
        </w:rPr>
        <w:t>在项目实施过程中，存在部分资金支付进度滞后、部分教学设备更新不及时等问题。</w:t>
      </w:r>
    </w:p>
    <w:p w14:paraId="7654BF1C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经验及做法：</w:t>
      </w:r>
      <w:r>
        <w:rPr>
          <w:rFonts w:hint="eastAsia" w:ascii="仿宋" w:hAnsi="仿宋" w:eastAsia="仿宋"/>
          <w:sz w:val="32"/>
          <w:szCs w:val="32"/>
        </w:rPr>
        <w:t>加强与财政部门的沟通协调，确保资金及时到位；同时，优化资金支出结构，优先保障教学设备的更新和维护等关键领域。</w:t>
      </w:r>
    </w:p>
    <w:p w14:paraId="0286D0A0">
      <w:pPr>
        <w:numPr>
          <w:ilvl w:val="0"/>
          <w:numId w:val="2"/>
        </w:numPr>
        <w:spacing w:line="560" w:lineRule="exact"/>
        <w:ind w:leftChars="200" w:firstLine="321" w:firstLineChars="1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有关建议</w:t>
      </w:r>
    </w:p>
    <w:p w14:paraId="6CB39C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640" w:firstLineChars="200"/>
        <w:jc w:val="left"/>
        <w:textAlignment w:val="bottom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加强项目绩效管理，夯实绩效管理基础</w:t>
      </w:r>
    </w:p>
    <w:p w14:paraId="586BB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640" w:firstLineChars="200"/>
        <w:jc w:val="left"/>
        <w:textAlignment w:val="bottom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提高绩效评价的重视程度。加强预算部门绩效意识，提高财政项目资金使用绩效和科学化精细化管理水平。建立健全绩效管理办法，进一步明确部门单位预算绩效管理责任，为全面推进绩效管理工作提供制度支撑。二是提高预算绩效管理的精准度。在设定预算绩效指标时，对绩效目标完整性、合理性、针对性、可操作性进行评估，结合项目的具体情况进行细化，持续完善财政绩效评价指标体系，充分体现项目的数量、质量、时效、成本等关键指标，并使指标设定更加精确、可衡量。三是扎实做好绩效管理基础工作，严格按照规范实施部门自评，确保绩效自评工作质量。结合年度阶段性工作计划和预算绩效管理要求，组织预算绩效政策业务培训，增强业务人员实操能力，提升绩效管理业务水平。</w:t>
      </w:r>
    </w:p>
    <w:p w14:paraId="4244EB40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七、其他需要说明的问题</w:t>
      </w:r>
    </w:p>
    <w:p w14:paraId="14661803">
      <w:pPr>
        <w:pStyle w:val="3"/>
        <w:widowControl w:val="0"/>
        <w:spacing w:before="0" w:beforeAutospacing="0" w:after="0" w:afterAutospacing="0"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</w:p>
    <w:p w14:paraId="6D1F85C4">
      <w:pPr>
        <w:pStyle w:val="3"/>
        <w:widowControl w:val="0"/>
        <w:spacing w:before="0" w:beforeAutospacing="0" w:after="0" w:afterAutospacing="0" w:line="52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新晃侗族自治县凉伞镇中心小学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</w:t>
      </w:r>
    </w:p>
    <w:p w14:paraId="44D6DB79">
      <w:pPr>
        <w:ind w:firstLine="5440" w:firstLineChars="1700"/>
        <w:jc w:val="right"/>
        <w:rPr>
          <w:rFonts w:eastAsia="仿宋_GB2312"/>
          <w:sz w:val="24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005E057A">
      <w:pPr>
        <w:ind w:firstLine="6080" w:firstLineChars="19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7B400EF">
      <w:pPr>
        <w:ind w:left="0" w:leftChars="0" w:firstLine="0" w:firstLineChars="0"/>
        <w:rPr>
          <w:rFonts w:hint="eastAsia" w:ascii="仿宋_GB2312" w:hAnsi="仿宋_GB2312" w:eastAsia="仿宋_GB2312" w:cs="仿宋_GB2312"/>
          <w:b/>
          <w:sz w:val="28"/>
          <w:szCs w:val="28"/>
        </w:rPr>
      </w:pPr>
      <w:bookmarkStart w:id="0" w:name="_GoBack"/>
      <w:bookmarkEnd w:id="0"/>
    </w:p>
    <w:sectPr>
      <w:pgSz w:w="11906" w:h="16838"/>
      <w:pgMar w:top="363" w:right="1800" w:bottom="476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5201C1"/>
    <w:multiLevelType w:val="singleLevel"/>
    <w:tmpl w:val="2D5201C1"/>
    <w:lvl w:ilvl="0" w:tentative="0">
      <w:start w:val="2"/>
      <w:numFmt w:val="chineseCounting"/>
      <w:suff w:val="nothing"/>
      <w:lvlText w:val="（%1）"/>
      <w:lvlJc w:val="left"/>
      <w:pPr>
        <w:ind w:left="-41"/>
      </w:pPr>
      <w:rPr>
        <w:rFonts w:hint="eastAsia"/>
      </w:rPr>
    </w:lvl>
  </w:abstractNum>
  <w:abstractNum w:abstractNumId="1">
    <w:nsid w:val="33BD9735"/>
    <w:multiLevelType w:val="singleLevel"/>
    <w:tmpl w:val="33BD9735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2D3A42"/>
    <w:rsid w:val="0E3759DB"/>
    <w:rsid w:val="14015578"/>
    <w:rsid w:val="174A40D4"/>
    <w:rsid w:val="1DE8228D"/>
    <w:rsid w:val="1FE73A01"/>
    <w:rsid w:val="21CD17AD"/>
    <w:rsid w:val="26B62AAF"/>
    <w:rsid w:val="2CBA1532"/>
    <w:rsid w:val="47EF4992"/>
    <w:rsid w:val="4B270615"/>
    <w:rsid w:val="4B763C59"/>
    <w:rsid w:val="4CDF2C16"/>
    <w:rsid w:val="514754D2"/>
    <w:rsid w:val="51CD5FDB"/>
    <w:rsid w:val="54CC782F"/>
    <w:rsid w:val="55055126"/>
    <w:rsid w:val="58836392"/>
    <w:rsid w:val="5B47525D"/>
    <w:rsid w:val="61CA33D6"/>
    <w:rsid w:val="7CE301F3"/>
    <w:rsid w:val="7E83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paragraph" w:styleId="4">
    <w:name w:val="Body Text First Indent"/>
    <w:basedOn w:val="2"/>
    <w:qFormat/>
    <w:uiPriority w:val="0"/>
    <w:pPr>
      <w:spacing w:after="200"/>
      <w:ind w:firstLine="100" w:firstLineChars="100"/>
      <w:jc w:val="center"/>
    </w:pPr>
    <w:rPr>
      <w:rFonts w:ascii="??_GB2312" w:hAnsi="??_GB2312" w:cs="??_GB2312"/>
      <w:sz w:val="24"/>
    </w:rPr>
  </w:style>
  <w:style w:type="character" w:styleId="7">
    <w:name w:val="Strong"/>
    <w:qFormat/>
    <w:uiPriority w:val="0"/>
    <w:rPr>
      <w:b/>
      <w:bCs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2955</Words>
  <Characters>3076</Characters>
  <Lines>0</Lines>
  <Paragraphs>0</Paragraphs>
  <TotalTime>1</TotalTime>
  <ScaleCrop>false</ScaleCrop>
  <LinksUpToDate>false</LinksUpToDate>
  <CharactersWithSpaces>3194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2025-02-26T01:21:00Z</dcterms:created>
  <dc:creator>Administrator</dc:creator>
  <cp:lastModifiedBy>新晃天平职业培训</cp:lastModifiedBy>
  <cp:lastPrinted>2025-03-05T07:44:00Z</cp:lastPrinted>
  <dcterms:modified xsi:type="dcterms:W3CDTF">2025-04-03T01:56:46Z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eyJoZGlkIjoiN2M0YWFkZWNlYTkwMGE1ODc3MzAyNTk5ZjMwMWVmYWIiLCJ1c2VySWQiOiI0NDUxMzAyMDgifQ==</vt:lpwstr>
  </property>
  <property fmtid="{D5CDD505-2E9C-101B-9397-08002B2CF9AE}" pid="4" name="ICV">
    <vt:lpwstr>13897950ECB94554A14E6456AD2BA8BD_13</vt:lpwstr>
  </property>
</Properties>
</file>